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B704" w14:textId="6D0577CD" w:rsidR="00A65CE0" w:rsidRDefault="006F634F" w:rsidP="00527FA0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896910">
        <w:rPr>
          <w:sz w:val="22"/>
        </w:rPr>
        <w:t>105</w:t>
      </w:r>
      <w:r w:rsidR="00196B0D">
        <w:rPr>
          <w:sz w:val="22"/>
        </w:rPr>
        <w:t>.</w:t>
      </w:r>
      <w:r w:rsidR="00895B0A">
        <w:rPr>
          <w:sz w:val="22"/>
        </w:rPr>
        <w:t>b</w:t>
      </w:r>
      <w:r w:rsidR="00896910">
        <w:rPr>
          <w:sz w:val="22"/>
        </w:rPr>
        <w:t>.</w:t>
      </w:r>
    </w:p>
    <w:p w14:paraId="3EDA721D" w14:textId="77777777" w:rsidR="00527FA0" w:rsidRDefault="00527FA0" w:rsidP="00527FA0">
      <w:pPr>
        <w:rPr>
          <w:sz w:val="22"/>
        </w:rPr>
      </w:pPr>
    </w:p>
    <w:bookmarkEnd w:id="0"/>
    <w:p w14:paraId="7037DFB4" w14:textId="4A134498" w:rsidR="009F4D7B" w:rsidRPr="00527FA0" w:rsidRDefault="002274CB" w:rsidP="00527FA0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REGORAFENIB</w:t>
      </w:r>
    </w:p>
    <w:p w14:paraId="2ECBA1DF" w14:textId="5A1C6585" w:rsidR="00587EB9" w:rsidRDefault="00895B0A" w:rsidP="00896910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Leczenie</w:t>
      </w:r>
      <w:r w:rsidRPr="003C43DF">
        <w:rPr>
          <w:bCs/>
          <w:i/>
          <w:iCs/>
          <w:sz w:val="22"/>
          <w:szCs w:val="22"/>
        </w:rPr>
        <w:t xml:space="preserve"> w monoterapii </w:t>
      </w:r>
      <w:r>
        <w:rPr>
          <w:bCs/>
          <w:i/>
          <w:iCs/>
          <w:sz w:val="22"/>
          <w:szCs w:val="22"/>
        </w:rPr>
        <w:t xml:space="preserve">nieoperacyjnego przerzutowego lub miejscowo </w:t>
      </w:r>
      <w:r w:rsidRPr="0058326E">
        <w:rPr>
          <w:bCs/>
          <w:i/>
          <w:iCs/>
          <w:sz w:val="22"/>
          <w:szCs w:val="22"/>
        </w:rPr>
        <w:t xml:space="preserve">zaawansowanego </w:t>
      </w:r>
      <w:r>
        <w:rPr>
          <w:bCs/>
          <w:i/>
          <w:iCs/>
          <w:sz w:val="22"/>
          <w:szCs w:val="22"/>
        </w:rPr>
        <w:t>raka wątrobowokomórkowego (HCC) u dorosłych pacjentów, w drugiej linii leczenia po wcześniejsz</w:t>
      </w:r>
      <w:r w:rsidR="00581CFE">
        <w:rPr>
          <w:bCs/>
          <w:i/>
          <w:iCs/>
          <w:sz w:val="22"/>
          <w:szCs w:val="22"/>
        </w:rPr>
        <w:t>ej</w:t>
      </w:r>
      <w:r>
        <w:rPr>
          <w:bCs/>
          <w:i/>
          <w:iCs/>
          <w:sz w:val="22"/>
          <w:szCs w:val="22"/>
        </w:rPr>
        <w:t xml:space="preserve"> </w:t>
      </w:r>
      <w:r w:rsidR="00581CFE">
        <w:rPr>
          <w:bCs/>
          <w:i/>
          <w:iCs/>
          <w:sz w:val="22"/>
          <w:szCs w:val="22"/>
        </w:rPr>
        <w:t>terapii</w:t>
      </w:r>
      <w:r>
        <w:rPr>
          <w:bCs/>
          <w:i/>
          <w:iCs/>
          <w:sz w:val="22"/>
          <w:szCs w:val="22"/>
        </w:rPr>
        <w:t xml:space="preserve"> sorafenib</w:t>
      </w:r>
      <w:r w:rsidR="00581CFE">
        <w:rPr>
          <w:bCs/>
          <w:i/>
          <w:iCs/>
          <w:sz w:val="22"/>
          <w:szCs w:val="22"/>
        </w:rPr>
        <w:t>em</w:t>
      </w:r>
      <w:r w:rsidR="00764E9D">
        <w:rPr>
          <w:bCs/>
          <w:i/>
          <w:iCs/>
          <w:sz w:val="22"/>
          <w:szCs w:val="22"/>
        </w:rPr>
        <w:t xml:space="preserve"> </w:t>
      </w:r>
      <w:r w:rsidR="00764E9D" w:rsidRPr="00B0756E">
        <w:rPr>
          <w:bCs/>
          <w:i/>
          <w:iCs/>
          <w:sz w:val="22"/>
          <w:szCs w:val="22"/>
        </w:rPr>
        <w:t xml:space="preserve">lub </w:t>
      </w:r>
      <w:r w:rsidR="00764E9D">
        <w:rPr>
          <w:bCs/>
          <w:i/>
          <w:iCs/>
          <w:sz w:val="22"/>
          <w:szCs w:val="22"/>
        </w:rPr>
        <w:t xml:space="preserve">z </w:t>
      </w:r>
      <w:r w:rsidR="00764E9D" w:rsidRPr="00B0756E">
        <w:rPr>
          <w:bCs/>
          <w:i/>
          <w:iCs/>
          <w:sz w:val="22"/>
          <w:szCs w:val="22"/>
        </w:rPr>
        <w:t>udokumentowan</w:t>
      </w:r>
      <w:r w:rsidR="00764E9D">
        <w:rPr>
          <w:bCs/>
          <w:i/>
          <w:iCs/>
          <w:sz w:val="22"/>
          <w:szCs w:val="22"/>
        </w:rPr>
        <w:t>ymi</w:t>
      </w:r>
      <w:r w:rsidR="00764E9D" w:rsidRPr="00B0756E">
        <w:rPr>
          <w:bCs/>
          <w:i/>
          <w:iCs/>
          <w:sz w:val="22"/>
          <w:szCs w:val="22"/>
        </w:rPr>
        <w:t xml:space="preserve"> przeciwwskaza</w:t>
      </w:r>
      <w:r w:rsidR="00764E9D">
        <w:rPr>
          <w:bCs/>
          <w:i/>
          <w:iCs/>
          <w:sz w:val="22"/>
          <w:szCs w:val="22"/>
        </w:rPr>
        <w:t>niami</w:t>
      </w:r>
      <w:r w:rsidR="00764E9D" w:rsidRPr="00B0756E">
        <w:rPr>
          <w:bCs/>
          <w:i/>
          <w:iCs/>
          <w:sz w:val="22"/>
          <w:szCs w:val="22"/>
        </w:rPr>
        <w:t xml:space="preserve"> do</w:t>
      </w:r>
      <w:r w:rsidR="00764E9D">
        <w:rPr>
          <w:bCs/>
          <w:i/>
          <w:iCs/>
          <w:sz w:val="22"/>
          <w:szCs w:val="22"/>
        </w:rPr>
        <w:t xml:space="preserve"> jego </w:t>
      </w:r>
      <w:r w:rsidR="00764E9D" w:rsidRPr="00B0756E">
        <w:rPr>
          <w:bCs/>
          <w:i/>
          <w:iCs/>
          <w:sz w:val="22"/>
          <w:szCs w:val="22"/>
        </w:rPr>
        <w:t>zastosowania</w:t>
      </w:r>
      <w:r w:rsidR="00764E9D">
        <w:rPr>
          <w:bCs/>
          <w:i/>
          <w:iCs/>
          <w:sz w:val="22"/>
          <w:szCs w:val="22"/>
        </w:rPr>
        <w:t>.</w:t>
      </w:r>
    </w:p>
    <w:p w14:paraId="3568502E" w14:textId="2B59C773" w:rsidR="00895B0A" w:rsidRPr="007F274D" w:rsidRDefault="00895B0A" w:rsidP="00527FA0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422E57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</w:t>
      </w:r>
      <w:r>
        <w:rPr>
          <w:bCs/>
          <w:i/>
          <w:iCs/>
          <w:sz w:val="22"/>
          <w:szCs w:val="22"/>
        </w:rPr>
        <w:t>.</w:t>
      </w:r>
    </w:p>
    <w:tbl>
      <w:tblPr>
        <w:tblW w:w="499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24"/>
        <w:gridCol w:w="1642"/>
        <w:gridCol w:w="8506"/>
      </w:tblGrid>
      <w:tr w:rsidR="002D1A0E" w:rsidRPr="00DA7EC7" w14:paraId="785A2362" w14:textId="77777777" w:rsidTr="002D1A0E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527FA0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7323DC22" w:rsidR="009733F0" w:rsidRPr="00527FA0" w:rsidRDefault="00527FA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2D1A0E" w:rsidRPr="009E74C5" w14:paraId="150CCB93" w14:textId="77777777" w:rsidTr="002D1A0E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09E6B3C1" w:rsidR="009733F0" w:rsidRPr="00527FA0" w:rsidRDefault="009733F0" w:rsidP="00527FA0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625A0E2B" w:rsidR="009733F0" w:rsidRPr="009E74C5" w:rsidRDefault="004F1A20" w:rsidP="00527FA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REGORAF</w:t>
            </w:r>
            <w:r w:rsidR="002274CB">
              <w:rPr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b/>
                <w:bCs/>
                <w:color w:val="000000"/>
                <w:sz w:val="18"/>
                <w:szCs w:val="18"/>
              </w:rPr>
              <w:t>NIB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76B7F88F" w:rsidR="009733F0" w:rsidRPr="009E74C5" w:rsidRDefault="009733F0" w:rsidP="00527FA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764B4B">
              <w:rPr>
                <w:color w:val="000000"/>
                <w:sz w:val="18"/>
                <w:szCs w:val="18"/>
              </w:rPr>
              <w:t>22.0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031D418B" w:rsidR="009F4D7B" w:rsidRPr="00895B0A" w:rsidRDefault="00895B0A" w:rsidP="00527FA0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95B0A">
              <w:rPr>
                <w:rFonts w:eastAsia="Calibri"/>
                <w:color w:val="000000"/>
                <w:sz w:val="18"/>
                <w:szCs w:val="18"/>
                <w:lang w:eastAsia="en-US"/>
              </w:rPr>
              <w:t>RAK KOMÓREK WĄTROBY</w:t>
            </w:r>
          </w:p>
        </w:tc>
      </w:tr>
    </w:tbl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footerReference w:type="even" r:id="rId8"/>
      <w:footerReference w:type="firs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23921" w14:textId="77777777" w:rsidR="00A94EF4" w:rsidRDefault="00A94EF4" w:rsidP="004F1A20">
      <w:r>
        <w:separator/>
      </w:r>
    </w:p>
  </w:endnote>
  <w:endnote w:type="continuationSeparator" w:id="0">
    <w:p w14:paraId="60675CFC" w14:textId="77777777" w:rsidR="00A94EF4" w:rsidRDefault="00A94EF4" w:rsidP="004F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9F54D" w14:textId="72E33225" w:rsidR="004F1A20" w:rsidRDefault="004F1A2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07A46A" wp14:editId="62EFFF5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22425" cy="531495"/>
              <wp:effectExtent l="0" t="0" r="0" b="0"/>
              <wp:wrapNone/>
              <wp:docPr id="1117742572" name="Text Box 2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425" cy="531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20B14" w14:textId="2F9FCEBD" w:rsidR="004F1A20" w:rsidRPr="004F1A20" w:rsidRDefault="004F1A20" w:rsidP="004F1A2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</w:pPr>
                          <w:r w:rsidRPr="004F1A20"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07A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ESTRICTED" style="position:absolute;margin-left:76.55pt;margin-top:0;width:127.75pt;height:41.8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" filled="f" stroked="f">
              <v:textbox style="mso-fit-shape-to-text:t" inset="0,0,20pt,15pt">
                <w:txbxContent>
                  <w:p w14:paraId="1BF20B14" w14:textId="2F9FCEBD" w:rsidR="004F1A20" w:rsidRPr="004F1A20" w:rsidRDefault="004F1A20" w:rsidP="004F1A20">
                    <w:pPr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</w:pPr>
                    <w:r w:rsidRPr="004F1A20"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D0AAC" w14:textId="4D00D3AA" w:rsidR="004F1A20" w:rsidRDefault="004F1A2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C4FD25" wp14:editId="4A3A3472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22425" cy="531495"/>
              <wp:effectExtent l="0" t="0" r="0" b="0"/>
              <wp:wrapNone/>
              <wp:docPr id="1526483970" name="Text Box 1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425" cy="531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0B4F7B" w14:textId="7DF50F27" w:rsidR="004F1A20" w:rsidRPr="004F1A20" w:rsidRDefault="004F1A20" w:rsidP="004F1A2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</w:pPr>
                          <w:r w:rsidRPr="004F1A20"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C4FD2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ESTRICTED" style="position:absolute;margin-left:76.55pt;margin-top:0;width:127.75pt;height:41.8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" filled="f" stroked="f">
              <v:textbox style="mso-fit-shape-to-text:t" inset="0,0,20pt,15pt">
                <w:txbxContent>
                  <w:p w14:paraId="650B4F7B" w14:textId="7DF50F27" w:rsidR="004F1A20" w:rsidRPr="004F1A20" w:rsidRDefault="004F1A20" w:rsidP="004F1A20">
                    <w:pPr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</w:pPr>
                    <w:r w:rsidRPr="004F1A20"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242C6" w14:textId="77777777" w:rsidR="00A94EF4" w:rsidRDefault="00A94EF4" w:rsidP="004F1A20">
      <w:r>
        <w:separator/>
      </w:r>
    </w:p>
  </w:footnote>
  <w:footnote w:type="continuationSeparator" w:id="0">
    <w:p w14:paraId="01F64031" w14:textId="77777777" w:rsidR="00A94EF4" w:rsidRDefault="00A94EF4" w:rsidP="004F1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3B9B"/>
    <w:multiLevelType w:val="hybridMultilevel"/>
    <w:tmpl w:val="BBE243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B27212"/>
    <w:multiLevelType w:val="hybridMultilevel"/>
    <w:tmpl w:val="FF52B402"/>
    <w:lvl w:ilvl="0" w:tplc="59E04F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04384">
    <w:abstractNumId w:val="7"/>
  </w:num>
  <w:num w:numId="2" w16cid:durableId="10688354">
    <w:abstractNumId w:val="10"/>
  </w:num>
  <w:num w:numId="3" w16cid:durableId="1953201993">
    <w:abstractNumId w:val="9"/>
  </w:num>
  <w:num w:numId="4" w16cid:durableId="300381194">
    <w:abstractNumId w:val="4"/>
  </w:num>
  <w:num w:numId="5" w16cid:durableId="693269784">
    <w:abstractNumId w:val="2"/>
  </w:num>
  <w:num w:numId="6" w16cid:durableId="1093011436">
    <w:abstractNumId w:val="3"/>
  </w:num>
  <w:num w:numId="7" w16cid:durableId="1345865945">
    <w:abstractNumId w:val="11"/>
  </w:num>
  <w:num w:numId="8" w16cid:durableId="1253314872">
    <w:abstractNumId w:val="8"/>
  </w:num>
  <w:num w:numId="9" w16cid:durableId="1029183695">
    <w:abstractNumId w:val="13"/>
  </w:num>
  <w:num w:numId="10" w16cid:durableId="603617552">
    <w:abstractNumId w:val="12"/>
  </w:num>
  <w:num w:numId="11" w16cid:durableId="449400650">
    <w:abstractNumId w:val="1"/>
  </w:num>
  <w:num w:numId="12" w16cid:durableId="1187787012">
    <w:abstractNumId w:val="6"/>
  </w:num>
  <w:num w:numId="13" w16cid:durableId="388726180">
    <w:abstractNumId w:val="0"/>
  </w:num>
  <w:num w:numId="14" w16cid:durableId="757677626">
    <w:abstractNumId w:val="5"/>
  </w:num>
  <w:num w:numId="15" w16cid:durableId="3409329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3092E"/>
    <w:rsid w:val="00031B5F"/>
    <w:rsid w:val="0004555E"/>
    <w:rsid w:val="0008131D"/>
    <w:rsid w:val="000D2164"/>
    <w:rsid w:val="001166CA"/>
    <w:rsid w:val="0012430E"/>
    <w:rsid w:val="00126625"/>
    <w:rsid w:val="0012720A"/>
    <w:rsid w:val="00131C10"/>
    <w:rsid w:val="00140363"/>
    <w:rsid w:val="00161FE6"/>
    <w:rsid w:val="00186B67"/>
    <w:rsid w:val="00196B0D"/>
    <w:rsid w:val="00197EFB"/>
    <w:rsid w:val="001C24A8"/>
    <w:rsid w:val="001F6C9A"/>
    <w:rsid w:val="00206772"/>
    <w:rsid w:val="002274CB"/>
    <w:rsid w:val="002349F1"/>
    <w:rsid w:val="00246682"/>
    <w:rsid w:val="0029666A"/>
    <w:rsid w:val="002A1B69"/>
    <w:rsid w:val="002A3065"/>
    <w:rsid w:val="002B4395"/>
    <w:rsid w:val="002C7B75"/>
    <w:rsid w:val="002D1A0E"/>
    <w:rsid w:val="0032201F"/>
    <w:rsid w:val="00341477"/>
    <w:rsid w:val="00341E9C"/>
    <w:rsid w:val="003545DF"/>
    <w:rsid w:val="003651EE"/>
    <w:rsid w:val="00396BE3"/>
    <w:rsid w:val="003C56B2"/>
    <w:rsid w:val="003C6C09"/>
    <w:rsid w:val="00452230"/>
    <w:rsid w:val="004533DF"/>
    <w:rsid w:val="004831F9"/>
    <w:rsid w:val="004C795F"/>
    <w:rsid w:val="004E45C9"/>
    <w:rsid w:val="004E6CCE"/>
    <w:rsid w:val="004F1A20"/>
    <w:rsid w:val="00513B7C"/>
    <w:rsid w:val="005175FD"/>
    <w:rsid w:val="00523680"/>
    <w:rsid w:val="00527FA0"/>
    <w:rsid w:val="00566DE6"/>
    <w:rsid w:val="00581CFE"/>
    <w:rsid w:val="00587EB9"/>
    <w:rsid w:val="005C3BB4"/>
    <w:rsid w:val="005C7A5E"/>
    <w:rsid w:val="005D48E4"/>
    <w:rsid w:val="005D7516"/>
    <w:rsid w:val="005F31FA"/>
    <w:rsid w:val="006036FE"/>
    <w:rsid w:val="00612300"/>
    <w:rsid w:val="00636369"/>
    <w:rsid w:val="00646691"/>
    <w:rsid w:val="00654B89"/>
    <w:rsid w:val="006812E4"/>
    <w:rsid w:val="006F634F"/>
    <w:rsid w:val="00716A58"/>
    <w:rsid w:val="00726315"/>
    <w:rsid w:val="007269A7"/>
    <w:rsid w:val="0073552A"/>
    <w:rsid w:val="007409A0"/>
    <w:rsid w:val="00760869"/>
    <w:rsid w:val="00764B4B"/>
    <w:rsid w:val="00764E9D"/>
    <w:rsid w:val="00783FE9"/>
    <w:rsid w:val="007C3583"/>
    <w:rsid w:val="007C786F"/>
    <w:rsid w:val="007F274D"/>
    <w:rsid w:val="00803F5E"/>
    <w:rsid w:val="008218A5"/>
    <w:rsid w:val="00834A46"/>
    <w:rsid w:val="00846056"/>
    <w:rsid w:val="00887550"/>
    <w:rsid w:val="00895B0A"/>
    <w:rsid w:val="00896910"/>
    <w:rsid w:val="008D05CA"/>
    <w:rsid w:val="00935DED"/>
    <w:rsid w:val="0097026D"/>
    <w:rsid w:val="009733F0"/>
    <w:rsid w:val="00983C7F"/>
    <w:rsid w:val="009D6FE8"/>
    <w:rsid w:val="009E7EEC"/>
    <w:rsid w:val="009F4D7B"/>
    <w:rsid w:val="00A31303"/>
    <w:rsid w:val="00A3514A"/>
    <w:rsid w:val="00A65CE0"/>
    <w:rsid w:val="00A673E4"/>
    <w:rsid w:val="00A83300"/>
    <w:rsid w:val="00A83BF3"/>
    <w:rsid w:val="00A94EF4"/>
    <w:rsid w:val="00AA26E4"/>
    <w:rsid w:val="00AE02BB"/>
    <w:rsid w:val="00AE484B"/>
    <w:rsid w:val="00B17354"/>
    <w:rsid w:val="00B24283"/>
    <w:rsid w:val="00B25483"/>
    <w:rsid w:val="00B573DE"/>
    <w:rsid w:val="00B6328C"/>
    <w:rsid w:val="00B665F8"/>
    <w:rsid w:val="00B9144B"/>
    <w:rsid w:val="00B9157D"/>
    <w:rsid w:val="00BB629E"/>
    <w:rsid w:val="00BE3418"/>
    <w:rsid w:val="00BF485F"/>
    <w:rsid w:val="00C14E77"/>
    <w:rsid w:val="00C34E9F"/>
    <w:rsid w:val="00C416FB"/>
    <w:rsid w:val="00C61B38"/>
    <w:rsid w:val="00C848B8"/>
    <w:rsid w:val="00C87021"/>
    <w:rsid w:val="00CC633E"/>
    <w:rsid w:val="00CC7FFE"/>
    <w:rsid w:val="00CE647E"/>
    <w:rsid w:val="00D0079E"/>
    <w:rsid w:val="00D018FC"/>
    <w:rsid w:val="00D14736"/>
    <w:rsid w:val="00D3319F"/>
    <w:rsid w:val="00D53114"/>
    <w:rsid w:val="00D633D7"/>
    <w:rsid w:val="00DA6BD6"/>
    <w:rsid w:val="00E76CA7"/>
    <w:rsid w:val="00EE0F40"/>
    <w:rsid w:val="00F21A85"/>
    <w:rsid w:val="00F242FC"/>
    <w:rsid w:val="00F253C3"/>
    <w:rsid w:val="00F40E11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BE34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E341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4F1A2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rsid w:val="004F1A20"/>
    <w:rPr>
      <w:sz w:val="24"/>
      <w:szCs w:val="24"/>
    </w:rPr>
  </w:style>
  <w:style w:type="paragraph" w:styleId="Nagwek">
    <w:name w:val="header"/>
    <w:basedOn w:val="Normalny"/>
    <w:link w:val="NagwekZnak"/>
    <w:rsid w:val="00A35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51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C1FC-0338-467A-A3CA-4D6AF90D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cp:lastPrinted>2022-11-25T11:21:00Z</cp:lastPrinted>
  <dcterms:created xsi:type="dcterms:W3CDTF">2025-05-30T05:44:00Z</dcterms:created>
  <dcterms:modified xsi:type="dcterms:W3CDTF">2025-05-30T06:02:00Z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  <property fmtid="{D5CDD505-2E9C-101B-9397-08002B2CF9AE}" pid="3" name="ClassificationContentMarkingFooterShapeIds">
    <vt:lpwstr>5afc4c02,429f65ec,73d80720</vt:lpwstr>
  </property>
  <property fmtid="{D5CDD505-2E9C-101B-9397-08002B2CF9AE}" pid="4" name="ClassificationContentMarkingFooterFontProps">
    <vt:lpwstr>#ff8939,22,Calibri</vt:lpwstr>
  </property>
  <property fmtid="{D5CDD505-2E9C-101B-9397-08002B2CF9AE}" pid="5" name="ClassificationContentMarkingFooterText">
    <vt:lpwstr>RESTRICTED</vt:lpwstr>
  </property>
  <property fmtid="{D5CDD505-2E9C-101B-9397-08002B2CF9AE}" pid="6" name="MSIP_Label_2c76c141-ac86-40e5-abf2-c6f60e474cee_Enabled">
    <vt:lpwstr>true</vt:lpwstr>
  </property>
  <property fmtid="{D5CDD505-2E9C-101B-9397-08002B2CF9AE}" pid="7" name="MSIP_Label_2c76c141-ac86-40e5-abf2-c6f60e474cee_SetDate">
    <vt:lpwstr>2025-05-12T09:37:16Z</vt:lpwstr>
  </property>
  <property fmtid="{D5CDD505-2E9C-101B-9397-08002B2CF9AE}" pid="8" name="MSIP_Label_2c76c141-ac86-40e5-abf2-c6f60e474cee_Method">
    <vt:lpwstr>Standard</vt:lpwstr>
  </property>
  <property fmtid="{D5CDD505-2E9C-101B-9397-08002B2CF9AE}" pid="9" name="MSIP_Label_2c76c141-ac86-40e5-abf2-c6f60e474cee_Name">
    <vt:lpwstr>2c76c141-ac86-40e5-abf2-c6f60e474cee</vt:lpwstr>
  </property>
  <property fmtid="{D5CDD505-2E9C-101B-9397-08002B2CF9AE}" pid="10" name="MSIP_Label_2c76c141-ac86-40e5-abf2-c6f60e474cee_SiteId">
    <vt:lpwstr>fcb2b37b-5da0-466b-9b83-0014b67a7c78</vt:lpwstr>
  </property>
  <property fmtid="{D5CDD505-2E9C-101B-9397-08002B2CF9AE}" pid="11" name="MSIP_Label_2c76c141-ac86-40e5-abf2-c6f60e474cee_ActionId">
    <vt:lpwstr>c5bb4235-3a7d-4970-9e62-c08d09a07d90</vt:lpwstr>
  </property>
  <property fmtid="{D5CDD505-2E9C-101B-9397-08002B2CF9AE}" pid="12" name="MSIP_Label_2c76c141-ac86-40e5-abf2-c6f60e474cee_ContentBits">
    <vt:lpwstr>2</vt:lpwstr>
  </property>
  <property fmtid="{D5CDD505-2E9C-101B-9397-08002B2CF9AE}" pid="13" name="MSIP_Label_2c76c141-ac86-40e5-abf2-c6f60e474cee_Tag">
    <vt:lpwstr>10, 3, 0, 1</vt:lpwstr>
  </property>
</Properties>
</file>